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12" w:rsidRDefault="00491312" w:rsidP="00491312">
      <w:r>
        <w:t xml:space="preserve">Ihr Maklerunternehmen </w:t>
      </w:r>
      <w:r>
        <w:tab/>
      </w:r>
      <w:r>
        <w:tab/>
      </w:r>
      <w:r>
        <w:tab/>
      </w:r>
      <w:r>
        <w:tab/>
      </w:r>
      <w:r>
        <w:tab/>
      </w:r>
      <w:r>
        <w:tab/>
        <w:t>Ihr Ansprechpartner</w:t>
      </w:r>
    </w:p>
    <w:p w:rsidR="00491312" w:rsidRDefault="00491312" w:rsidP="00491312">
      <w:r>
        <w:t xml:space="preserve">Beispielstraße xx, 12345 Beispielstadt </w:t>
      </w:r>
      <w:r>
        <w:tab/>
      </w:r>
      <w:r>
        <w:tab/>
      </w:r>
      <w:r>
        <w:tab/>
      </w:r>
      <w:r>
        <w:tab/>
        <w:t>Telefon: 012/ 1234 56 78</w:t>
      </w:r>
    </w:p>
    <w:p w:rsidR="00491312" w:rsidRDefault="00491312" w:rsidP="00491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8A0EE1">
          <w:rPr>
            <w:rStyle w:val="Hyperlink"/>
          </w:rPr>
          <w:t>xx@xxx.com</w:t>
        </w:r>
      </w:hyperlink>
    </w:p>
    <w:p w:rsidR="00491312" w:rsidRDefault="00491312" w:rsidP="00491312"/>
    <w:p w:rsidR="00491312" w:rsidRDefault="00491312" w:rsidP="00491312">
      <w:r>
        <w:t>Frau/ Herr</w:t>
      </w:r>
    </w:p>
    <w:p w:rsidR="00491312" w:rsidRDefault="00491312" w:rsidP="00491312">
      <w:r>
        <w:t xml:space="preserve">Kundenname </w:t>
      </w:r>
    </w:p>
    <w:p w:rsidR="00491312" w:rsidRDefault="00491312" w:rsidP="00491312">
      <w:r>
        <w:t xml:space="preserve">Kundenstraße </w:t>
      </w:r>
    </w:p>
    <w:p w:rsidR="00491312" w:rsidRDefault="00491312" w:rsidP="00491312">
      <w:r>
        <w:t xml:space="preserve">Kundenstadt </w:t>
      </w:r>
    </w:p>
    <w:p w:rsidR="00491312" w:rsidRDefault="00491312" w:rsidP="00491312"/>
    <w:p w:rsidR="00491312" w:rsidRDefault="00CC493C" w:rsidP="00491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Datum, xxx</w:t>
      </w:r>
    </w:p>
    <w:p w:rsidR="00491312" w:rsidRDefault="00491312" w:rsidP="00491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91312" w:rsidRPr="006E55CB" w:rsidRDefault="00491312" w:rsidP="00491312">
      <w:pPr>
        <w:rPr>
          <w:b/>
          <w:bCs/>
        </w:rPr>
      </w:pPr>
      <w:r w:rsidRPr="006E55CB">
        <w:rPr>
          <w:b/>
          <w:bCs/>
        </w:rPr>
        <w:t>Vermögen</w:t>
      </w:r>
      <w:r>
        <w:rPr>
          <w:b/>
          <w:bCs/>
        </w:rPr>
        <w:t>s</w:t>
      </w:r>
      <w:r w:rsidRPr="006E55CB">
        <w:rPr>
          <w:b/>
          <w:bCs/>
        </w:rPr>
        <w:t>aufb</w:t>
      </w:r>
      <w:r>
        <w:rPr>
          <w:b/>
          <w:bCs/>
        </w:rPr>
        <w:t>au</w:t>
      </w:r>
      <w:r w:rsidRPr="006E55CB">
        <w:rPr>
          <w:b/>
          <w:bCs/>
        </w:rPr>
        <w:t xml:space="preserve"> trotz Niedrigzinsen </w:t>
      </w:r>
    </w:p>
    <w:p w:rsidR="00491312" w:rsidRDefault="00491312" w:rsidP="00491312"/>
    <w:p w:rsidR="00491312" w:rsidRDefault="00491312" w:rsidP="00491312">
      <w:r>
        <w:t xml:space="preserve">Guten Tag Frau/ Herr xxx, </w:t>
      </w:r>
    </w:p>
    <w:p w:rsidR="00491312" w:rsidRDefault="00491312" w:rsidP="00491312"/>
    <w:p w:rsidR="00491312" w:rsidRDefault="00491312" w:rsidP="00491312">
      <w:r>
        <w:t>die anhaltend niedrigen Zinsen erschweren den Vermögensaufbau. Um die persönliche Rentenlücke zu schließen, braucht es heute Anlage- und Vorsorgeformen, die eine ausreichende Rendite erwirtschaften. Zeitgleich darf die nötige Sicherheit bei der Altersvorsorge nicht außer Acht gelassen werden. Nur die Kombination aus chancenreicher Anlage und einem</w:t>
      </w:r>
      <w:r w:rsidR="00CC493C">
        <w:t xml:space="preserve"> individuellen Management</w:t>
      </w:r>
      <w:r>
        <w:t xml:space="preserve"> ermöglicht Ihnen einen Vermögensaufbau, der den Lebensstandard im Alter sichern kann.</w:t>
      </w:r>
    </w:p>
    <w:p w:rsidR="00491312" w:rsidRDefault="00491312" w:rsidP="00491312"/>
    <w:p w:rsidR="00491312" w:rsidRDefault="00491312" w:rsidP="00491312">
      <w:r>
        <w:t>Neben</w:t>
      </w:r>
      <w:r w:rsidR="00CC493C">
        <w:t xml:space="preserve"> Solidität</w:t>
      </w:r>
      <w:r>
        <w:t xml:space="preserve"> und Ertragschancen ist zumeist Flexibilität gefragt. Ein finanzielles Polster erhöht die Handlungsfähigkeit – sei es für die kleinen Wünsche zwischendurch oder auch für den plötzlichen Finanzbedarf. Dabei muss der „Notgroschen“ nicht </w:t>
      </w:r>
      <w:proofErr w:type="spellStart"/>
      <w:r>
        <w:t>unverzinst</w:t>
      </w:r>
      <w:proofErr w:type="spellEnd"/>
      <w:r>
        <w:t xml:space="preserve"> auf dem Girokonto versauern.</w:t>
      </w:r>
    </w:p>
    <w:p w:rsidR="00CC493C" w:rsidRDefault="00CC493C" w:rsidP="00491312"/>
    <w:p w:rsidR="00491312" w:rsidRDefault="00491312" w:rsidP="00491312">
      <w:r>
        <w:t>In einem persönlichen Beratungsgespräch möchte ich Sie gern informieren, wie Sie Ihre individuellen Sparziele erreichen und Ihren Lebensstandard im Alter, trotz aktuell niedriger Zinsen, sichern können.</w:t>
      </w:r>
    </w:p>
    <w:p w:rsidR="00491312" w:rsidRDefault="00491312" w:rsidP="00491312"/>
    <w:p w:rsidR="00CC493C" w:rsidRDefault="00491312" w:rsidP="00491312">
      <w:r>
        <w:t xml:space="preserve">Dies gelingt natürlich nur mit einem starken und kompetenten Partner an der Seite. Die Experten der Basler Financial Services haben garantiert die beste Anlagestrategie für Sie. </w:t>
      </w:r>
      <w:r>
        <w:br/>
        <w:t>So können Sie sich entscheiden für ständig verfügbare Tagesgeldkonten oder Ihre Zinserträge durch Festgeldkonten immer kontrollieren</w:t>
      </w:r>
      <w:r w:rsidR="00CC493C">
        <w:t xml:space="preserve"> (</w:t>
      </w:r>
      <w:proofErr w:type="spellStart"/>
      <w:r w:rsidR="00CC493C">
        <w:t>WeltSparen</w:t>
      </w:r>
      <w:proofErr w:type="spellEnd"/>
      <w:r w:rsidR="00CC493C">
        <w:t>)</w:t>
      </w:r>
      <w:r>
        <w:t xml:space="preserve"> </w:t>
      </w:r>
      <w:r w:rsidR="00CC493C">
        <w:t xml:space="preserve">Denn das Tool ermöglicht Ihren Kunden weiterhin attraktive Zinsen durch europaweite Anlagen. </w:t>
      </w:r>
    </w:p>
    <w:p w:rsidR="00CC493C" w:rsidRDefault="00CC493C" w:rsidP="00491312"/>
    <w:p w:rsidR="00491312" w:rsidRDefault="00491312" w:rsidP="00491312">
      <w:r>
        <w:t>Sie haben die Wahl zwischen aktivem und passivem Fondsmanagement (Fondsselektion). Darüber hinaus steht Ihnen ein digitaler Vermögensberater (MONVISO premium) zur Verfügung, der Ihr Vermögen</w:t>
      </w:r>
      <w:r w:rsidR="00CC493C">
        <w:t xml:space="preserve"> transparent und nachvollziehbar managt, sowie die Risiken fortlaufend überwacht. </w:t>
      </w:r>
      <w:r>
        <w:t xml:space="preserve"> </w:t>
      </w:r>
    </w:p>
    <w:p w:rsidR="00491312" w:rsidRDefault="00491312" w:rsidP="00491312"/>
    <w:p w:rsidR="00491312" w:rsidRDefault="00491312" w:rsidP="00491312">
      <w:r>
        <w:t xml:space="preserve">Gern würde ich Ihnen </w:t>
      </w:r>
      <w:r w:rsidR="00CC493C">
        <w:t xml:space="preserve">Ihre individuellen Vorteile in einem persönlichen Gespräch näher erläutern.  </w:t>
      </w:r>
    </w:p>
    <w:p w:rsidR="00491312" w:rsidRDefault="00491312" w:rsidP="00491312"/>
    <w:p w:rsidR="00491312" w:rsidRDefault="00491312" w:rsidP="00491312">
      <w:r>
        <w:t xml:space="preserve">Ich freue mich auf Sie und verbleibe mit freundlichen Grüßen, </w:t>
      </w:r>
    </w:p>
    <w:p w:rsidR="00CC493C" w:rsidRDefault="00CC493C" w:rsidP="00491312"/>
    <w:p w:rsidR="004208B0" w:rsidRDefault="00491312">
      <w:r>
        <w:t>Ihr xxx</w:t>
      </w:r>
      <w:bookmarkStart w:id="0" w:name="_GoBack"/>
      <w:bookmarkEnd w:id="0"/>
    </w:p>
    <w:sectPr w:rsidR="004208B0" w:rsidSect="00840C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12"/>
    <w:rsid w:val="004208B0"/>
    <w:rsid w:val="00491312"/>
    <w:rsid w:val="00840CD6"/>
    <w:rsid w:val="00A111B7"/>
    <w:rsid w:val="00C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5044D"/>
  <w15:chartTrackingRefBased/>
  <w15:docId w15:val="{A537DFFD-DBC2-4944-A0F5-47A6D3B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31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3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3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31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@xx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Altmann</dc:creator>
  <cp:keywords/>
  <dc:description/>
  <cp:lastModifiedBy>Beatrix Altmann</cp:lastModifiedBy>
  <cp:revision>1</cp:revision>
  <dcterms:created xsi:type="dcterms:W3CDTF">2020-01-27T08:35:00Z</dcterms:created>
  <dcterms:modified xsi:type="dcterms:W3CDTF">2020-01-27T09:27:00Z</dcterms:modified>
</cp:coreProperties>
</file>